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0BA4F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 w:cs="Times New Roman"/>
          <w:color w:val="222222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222222"/>
          <w:sz w:val="44"/>
          <w:szCs w:val="44"/>
        </w:rPr>
        <w:t>睢县德商村镇银行股份有限公司关于</w:t>
      </w:r>
    </w:p>
    <w:p w14:paraId="02BD7CE5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 w:cs="Times New Roman"/>
          <w:color w:val="22222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222222"/>
          <w:sz w:val="44"/>
          <w:szCs w:val="44"/>
        </w:rPr>
        <w:t>行长</w:t>
      </w:r>
      <w:r>
        <w:rPr>
          <w:rFonts w:ascii="Times New Roman" w:hAnsi="Times New Roman" w:eastAsia="方正小标宋_GBK" w:cs="Times New Roman"/>
          <w:color w:val="222222"/>
          <w:sz w:val="44"/>
          <w:szCs w:val="44"/>
        </w:rPr>
        <w:t>变更的公告</w:t>
      </w:r>
    </w:p>
    <w:p w14:paraId="452FD2AB"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color w:val="222222"/>
          <w:sz w:val="32"/>
          <w:szCs w:val="32"/>
        </w:rPr>
      </w:pPr>
    </w:p>
    <w:p w14:paraId="1A27EB6F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根据《公司法》及本行《章程》的有关规定，经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</w:rPr>
        <w:t>睢县德商村镇银行股份有限公司第四届董事会第十次会议聘任</w:t>
      </w: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</w:rPr>
        <w:t>丁林春</w:t>
      </w: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为本行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</w:rPr>
        <w:t>行长</w:t>
      </w: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</w:rPr>
        <w:t>孟令号</w:t>
      </w: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同志因工作调整不再担任本行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</w:rPr>
        <w:t>行长</w:t>
      </w: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职务。</w:t>
      </w:r>
    </w:p>
    <w:p w14:paraId="2A01DF61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特此公告。</w:t>
      </w:r>
    </w:p>
    <w:p w14:paraId="3B889192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222222"/>
          <w:sz w:val="32"/>
          <w:szCs w:val="32"/>
        </w:rPr>
      </w:pPr>
    </w:p>
    <w:p w14:paraId="691ABA62"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222222"/>
          <w:sz w:val="32"/>
          <w:szCs w:val="32"/>
        </w:rPr>
      </w:pPr>
    </w:p>
    <w:p w14:paraId="706FD2F7">
      <w:pPr>
        <w:pStyle w:val="2"/>
        <w:shd w:val="clear" w:color="auto" w:fill="FFFFFF"/>
        <w:spacing w:before="0" w:beforeAutospacing="0" w:after="0" w:afterAutospacing="0" w:line="560" w:lineRule="exact"/>
        <w:ind w:firstLine="2880" w:firstLineChars="900"/>
        <w:jc w:val="both"/>
        <w:rPr>
          <w:rFonts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睢县德商村镇银行股份有限公司</w:t>
      </w:r>
    </w:p>
    <w:p w14:paraId="407A5D84">
      <w:pPr>
        <w:pStyle w:val="2"/>
        <w:shd w:val="clear" w:color="auto" w:fill="FFFFFF"/>
        <w:spacing w:before="0" w:beforeAutospacing="0" w:after="0" w:afterAutospacing="0" w:line="560" w:lineRule="exact"/>
        <w:ind w:firstLine="3840" w:firstLineChars="1200"/>
        <w:jc w:val="both"/>
        <w:rPr>
          <w:rFonts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222222"/>
          <w:sz w:val="32"/>
          <w:szCs w:val="32"/>
        </w:rPr>
        <w:t>日</w:t>
      </w:r>
    </w:p>
    <w:p w14:paraId="51545AFA">
      <w:pPr>
        <w:spacing w:line="560" w:lineRule="exact"/>
        <w:rPr>
          <w:rFonts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AB"/>
    <w:rsid w:val="00024408"/>
    <w:rsid w:val="000453E9"/>
    <w:rsid w:val="002A6403"/>
    <w:rsid w:val="004849AB"/>
    <w:rsid w:val="00A637CF"/>
    <w:rsid w:val="00D46CBF"/>
    <w:rsid w:val="00EA6A76"/>
    <w:rsid w:val="54E105B4"/>
    <w:rsid w:val="73EE4E13"/>
    <w:rsid w:val="772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127</Words>
  <Characters>131</Characters>
  <Lines>1</Lines>
  <Paragraphs>1</Paragraphs>
  <TotalTime>35</TotalTime>
  <ScaleCrop>false</ScaleCrop>
  <LinksUpToDate>false</LinksUpToDate>
  <CharactersWithSpaces>131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2025-01-24T07:37:00Z</dcterms:created>
  <dc:creator>王琳（6390020）</dc:creator>
  <cp:lastModifiedBy>ying</cp:lastModifiedBy>
  <dcterms:modified xsi:type="dcterms:W3CDTF">2025-09-10T00:39:55Z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eyJoZGlkIjoiYTc2ZGZiNzZiNDVlOGViOWVmM2JhOTY0NGJkNjUyYzgiLCJ1c2VySWQiOiI1OTEwMjMxMjcifQ==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29E4F06E81304DAD893240E5998870BC_12</vt:lpwstr>
  </property>
</Properties>
</file>